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549" w:rsidRPr="00CD2E03" w:rsidRDefault="009D2549" w:rsidP="00447074">
      <w:pPr>
        <w:jc w:val="center"/>
        <w:rPr>
          <w:rFonts w:asciiTheme="majorHAnsi" w:hAnsiTheme="majorHAnsi" w:cstheme="majorHAnsi"/>
          <w:b/>
          <w:sz w:val="26"/>
          <w:szCs w:val="26"/>
        </w:rPr>
      </w:pPr>
      <w:r w:rsidRPr="00CD2E03">
        <w:rPr>
          <w:rFonts w:asciiTheme="majorHAnsi" w:hAnsiTheme="majorHAnsi" w:cstheme="majorHAnsi"/>
          <w:b/>
          <w:sz w:val="26"/>
          <w:szCs w:val="26"/>
        </w:rPr>
        <w:t xml:space="preserve">REQUISITOS </w:t>
      </w:r>
      <w:r w:rsidR="006A4D83">
        <w:rPr>
          <w:rFonts w:asciiTheme="majorHAnsi" w:hAnsiTheme="majorHAnsi" w:cstheme="majorHAnsi"/>
          <w:b/>
          <w:sz w:val="26"/>
          <w:szCs w:val="26"/>
        </w:rPr>
        <w:t xml:space="preserve">GENERALES </w:t>
      </w:r>
      <w:r w:rsidRPr="00CD2E03">
        <w:rPr>
          <w:rFonts w:asciiTheme="majorHAnsi" w:hAnsiTheme="majorHAnsi" w:cstheme="majorHAnsi"/>
          <w:b/>
          <w:sz w:val="26"/>
          <w:szCs w:val="26"/>
        </w:rPr>
        <w:t>PARA INGRESAR AL LISTADO DE ASPIRANTES</w:t>
      </w:r>
    </w:p>
    <w:p w:rsidR="009D2549" w:rsidRPr="00CD2E03" w:rsidRDefault="009D2549" w:rsidP="00447074">
      <w:pPr>
        <w:jc w:val="center"/>
        <w:rPr>
          <w:rFonts w:asciiTheme="majorHAnsi" w:hAnsiTheme="majorHAnsi" w:cstheme="majorHAnsi"/>
          <w:b/>
          <w:sz w:val="24"/>
          <w:szCs w:val="24"/>
        </w:rPr>
      </w:pPr>
    </w:p>
    <w:p w:rsidR="009D2549" w:rsidRPr="00CD2E03" w:rsidRDefault="009D2549" w:rsidP="009D2549">
      <w:pPr>
        <w:rPr>
          <w:rFonts w:asciiTheme="majorHAnsi" w:hAnsiTheme="majorHAnsi" w:cstheme="majorHAnsi"/>
          <w:sz w:val="24"/>
          <w:szCs w:val="24"/>
        </w:rPr>
      </w:pPr>
      <w:r w:rsidRPr="00CD2E03">
        <w:rPr>
          <w:rFonts w:asciiTheme="majorHAnsi" w:hAnsiTheme="majorHAnsi" w:cstheme="majorHAnsi"/>
          <w:sz w:val="24"/>
          <w:szCs w:val="24"/>
        </w:rPr>
        <w:t>Los aspirantes al crédito hipotecario del Municipio de Medellín Programa de Vivienda, deberán acreditar los siguientes requisitos:</w:t>
      </w:r>
    </w:p>
    <w:p w:rsidR="009D2549" w:rsidRPr="00CD2E03" w:rsidRDefault="009D2549" w:rsidP="009D2549">
      <w:pPr>
        <w:rPr>
          <w:rFonts w:asciiTheme="majorHAnsi" w:hAnsiTheme="majorHAnsi" w:cstheme="majorHAnsi"/>
          <w:sz w:val="24"/>
          <w:szCs w:val="24"/>
        </w:rPr>
      </w:pPr>
    </w:p>
    <w:p w:rsidR="009D2549" w:rsidRPr="00CD2E03" w:rsidRDefault="009D2549" w:rsidP="00CD2E03">
      <w:pPr>
        <w:pStyle w:val="Prrafodelista"/>
        <w:numPr>
          <w:ilvl w:val="0"/>
          <w:numId w:val="1"/>
        </w:numPr>
        <w:jc w:val="both"/>
        <w:rPr>
          <w:rFonts w:asciiTheme="majorHAnsi" w:hAnsiTheme="majorHAnsi" w:cstheme="majorHAnsi"/>
          <w:sz w:val="24"/>
          <w:szCs w:val="24"/>
        </w:rPr>
      </w:pPr>
      <w:r w:rsidRPr="00CD2E03">
        <w:rPr>
          <w:rFonts w:asciiTheme="majorHAnsi" w:hAnsiTheme="majorHAnsi" w:cstheme="majorHAnsi"/>
          <w:sz w:val="24"/>
          <w:szCs w:val="24"/>
        </w:rPr>
        <w:t>Tener al momento de radicar la solicitud, mínimo un (1) año continuo de vinculación con el Municipio de Medellín, excepto los jubilados, pensionados y sustitutos de éstos.</w:t>
      </w:r>
    </w:p>
    <w:p w:rsidR="009D2549" w:rsidRPr="00CD2E03" w:rsidRDefault="009D2549" w:rsidP="009D2549">
      <w:pPr>
        <w:rPr>
          <w:rFonts w:asciiTheme="majorHAnsi" w:hAnsiTheme="majorHAnsi" w:cstheme="majorHAnsi"/>
          <w:sz w:val="24"/>
          <w:szCs w:val="24"/>
        </w:rPr>
      </w:pPr>
    </w:p>
    <w:p w:rsidR="00CD2E03" w:rsidRDefault="00B977D5" w:rsidP="00B977D5">
      <w:pPr>
        <w:pStyle w:val="Prrafodelista"/>
        <w:numPr>
          <w:ilvl w:val="0"/>
          <w:numId w:val="1"/>
        </w:numPr>
        <w:jc w:val="both"/>
        <w:rPr>
          <w:rFonts w:asciiTheme="majorHAnsi" w:hAnsiTheme="majorHAnsi" w:cstheme="majorHAnsi"/>
          <w:sz w:val="24"/>
          <w:szCs w:val="24"/>
        </w:rPr>
      </w:pPr>
      <w:r w:rsidRPr="00B977D5">
        <w:rPr>
          <w:rFonts w:asciiTheme="majorHAnsi" w:hAnsiTheme="majorHAnsi" w:cstheme="majorHAnsi"/>
          <w:sz w:val="24"/>
          <w:szCs w:val="24"/>
        </w:rPr>
        <w:t>Tanto el solicitante como su grupo familiar acreditado, no deben haber sido propietarios de inmueble habitacional durante el último (1) año contado hasta el día en que se recibe la solicitud de crédito, exceptuando un único inmueble habitacional cuando va a ser objeto de cancelación de hipoteca, mejoramiento o reformas y lo establecido en el parágrafo 3 del artículo 26 del presente Acuerdo.</w:t>
      </w:r>
      <w:r w:rsidR="00EE4412">
        <w:rPr>
          <w:rFonts w:asciiTheme="majorHAnsi" w:hAnsiTheme="majorHAnsi" w:cstheme="majorHAnsi"/>
          <w:sz w:val="24"/>
          <w:szCs w:val="24"/>
        </w:rPr>
        <w:t>..</w:t>
      </w:r>
      <w:r w:rsidRPr="00B977D5">
        <w:rPr>
          <w:rFonts w:asciiTheme="majorHAnsi" w:hAnsiTheme="majorHAnsi" w:cstheme="majorHAnsi"/>
          <w:sz w:val="24"/>
          <w:szCs w:val="24"/>
        </w:rPr>
        <w:t>; igualmente se excluyen de este requisito a los aspirantes cuyos padres hagan parte de su grupo familiar acreditado</w:t>
      </w:r>
      <w:r>
        <w:rPr>
          <w:rFonts w:asciiTheme="majorHAnsi" w:hAnsiTheme="majorHAnsi" w:cstheme="majorHAnsi"/>
          <w:sz w:val="24"/>
          <w:szCs w:val="24"/>
        </w:rPr>
        <w:t xml:space="preserve"> </w:t>
      </w:r>
      <w:r w:rsidRPr="00B977D5">
        <w:rPr>
          <w:rFonts w:asciiTheme="majorHAnsi" w:hAnsiTheme="majorHAnsi" w:cstheme="majorHAnsi"/>
          <w:sz w:val="24"/>
          <w:szCs w:val="24"/>
        </w:rPr>
        <w:t>y que estos (padres) posean inmueble(s).</w:t>
      </w:r>
    </w:p>
    <w:p w:rsidR="00B977D5" w:rsidRPr="00B977D5" w:rsidRDefault="00EE4412" w:rsidP="00EE4412">
      <w:pPr>
        <w:pStyle w:val="Prrafodelista"/>
        <w:jc w:val="both"/>
        <w:rPr>
          <w:rFonts w:asciiTheme="majorHAnsi" w:hAnsiTheme="majorHAnsi" w:cstheme="majorHAnsi"/>
          <w:sz w:val="24"/>
          <w:szCs w:val="24"/>
        </w:rPr>
      </w:pPr>
      <w:r w:rsidRPr="00EE4412">
        <w:rPr>
          <w:rFonts w:asciiTheme="majorHAnsi" w:hAnsiTheme="majorHAnsi" w:cstheme="majorHAnsi"/>
          <w:b/>
          <w:sz w:val="24"/>
          <w:szCs w:val="24"/>
        </w:rPr>
        <w:t>Nota:</w:t>
      </w:r>
      <w:r>
        <w:rPr>
          <w:rFonts w:asciiTheme="majorHAnsi" w:hAnsiTheme="majorHAnsi" w:cstheme="majorHAnsi"/>
          <w:sz w:val="24"/>
          <w:szCs w:val="24"/>
        </w:rPr>
        <w:t xml:space="preserve"> Diligenciar anexo 1 de "Declaración juramentada NO POSEER INMUEBLES HABITACIONALES del beneficiario o del grupo familiar acreditado en la EPS".</w:t>
      </w:r>
    </w:p>
    <w:p w:rsidR="00B977D5" w:rsidRPr="00B977D5" w:rsidRDefault="00B977D5" w:rsidP="00B977D5">
      <w:pPr>
        <w:pStyle w:val="Prrafodelista"/>
        <w:rPr>
          <w:rFonts w:asciiTheme="majorHAnsi" w:hAnsiTheme="majorHAnsi" w:cstheme="majorHAnsi"/>
          <w:sz w:val="24"/>
          <w:szCs w:val="24"/>
        </w:rPr>
      </w:pPr>
    </w:p>
    <w:p w:rsidR="00CD2E03" w:rsidRPr="00B977D5" w:rsidRDefault="00B977D5" w:rsidP="00483792">
      <w:pPr>
        <w:pStyle w:val="Prrafodelista"/>
        <w:numPr>
          <w:ilvl w:val="0"/>
          <w:numId w:val="1"/>
        </w:numPr>
        <w:jc w:val="both"/>
        <w:rPr>
          <w:rFonts w:asciiTheme="majorHAnsi" w:hAnsiTheme="majorHAnsi" w:cstheme="majorHAnsi"/>
          <w:sz w:val="24"/>
          <w:szCs w:val="24"/>
        </w:rPr>
      </w:pPr>
      <w:r w:rsidRPr="00B977D5">
        <w:rPr>
          <w:rFonts w:asciiTheme="majorHAnsi" w:hAnsiTheme="majorHAnsi" w:cstheme="majorHAnsi"/>
          <w:sz w:val="24"/>
          <w:szCs w:val="24"/>
        </w:rPr>
        <w:t>No haber sido beneficiado en dos oportunidades con préstamos por parte del Programa de Vivienda del Municipio de Medellín, se exceptúan de este requisito los aspirantes que demuestren la condición de caso especial y quienes soliciten préstamo como estímulo según lo referido en el Artículo 17 del presente Acuerdo, en cuyos casos se podrán otorgar créditos por tercera o más veces, siempre y cuando se cumpla con los demás requisitos y trámites.</w:t>
      </w:r>
    </w:p>
    <w:p w:rsidR="00CD2E03" w:rsidRPr="00CD2E03" w:rsidRDefault="00CD2E03" w:rsidP="00CD2E03">
      <w:pPr>
        <w:pStyle w:val="Prrafodelista"/>
        <w:rPr>
          <w:rFonts w:asciiTheme="majorHAnsi" w:hAnsiTheme="majorHAnsi" w:cstheme="majorHAnsi"/>
          <w:sz w:val="24"/>
          <w:szCs w:val="24"/>
        </w:rPr>
      </w:pPr>
    </w:p>
    <w:p w:rsidR="00CD2E03" w:rsidRDefault="009D2549" w:rsidP="00EE4670">
      <w:pPr>
        <w:pStyle w:val="Prrafodelista"/>
        <w:numPr>
          <w:ilvl w:val="0"/>
          <w:numId w:val="1"/>
        </w:numPr>
        <w:jc w:val="both"/>
        <w:rPr>
          <w:rFonts w:asciiTheme="majorHAnsi" w:hAnsiTheme="majorHAnsi" w:cstheme="majorHAnsi"/>
          <w:sz w:val="24"/>
          <w:szCs w:val="24"/>
        </w:rPr>
      </w:pPr>
      <w:r w:rsidRPr="00CD2E03">
        <w:rPr>
          <w:rFonts w:asciiTheme="majorHAnsi" w:hAnsiTheme="majorHAnsi" w:cstheme="majorHAnsi"/>
          <w:sz w:val="24"/>
          <w:szCs w:val="24"/>
        </w:rPr>
        <w:t>Entregar formulario de solicitud de crédito de vivienda debidamente diligenciado anexando los documentos requeridos para la modalidad aplicada, y así mismo deberá adjuntarse la siguiente documentación:</w:t>
      </w:r>
    </w:p>
    <w:p w:rsidR="00B977D5" w:rsidRPr="00B977D5" w:rsidRDefault="00B977D5" w:rsidP="00B977D5">
      <w:pPr>
        <w:pStyle w:val="Prrafodelista"/>
        <w:rPr>
          <w:rFonts w:asciiTheme="majorHAnsi" w:hAnsiTheme="majorHAnsi" w:cstheme="majorHAnsi"/>
          <w:sz w:val="24"/>
          <w:szCs w:val="24"/>
        </w:rPr>
      </w:pPr>
    </w:p>
    <w:p w:rsidR="00B977D5" w:rsidRPr="00CD2E03" w:rsidRDefault="00B977D5" w:rsidP="00B977D5">
      <w:pPr>
        <w:pStyle w:val="Prrafodelista"/>
        <w:jc w:val="both"/>
        <w:rPr>
          <w:rFonts w:asciiTheme="majorHAnsi" w:hAnsiTheme="majorHAnsi" w:cstheme="majorHAnsi"/>
          <w:sz w:val="24"/>
          <w:szCs w:val="24"/>
        </w:rPr>
      </w:pPr>
    </w:p>
    <w:p w:rsidR="00CD2E03" w:rsidRPr="00CD2E03" w:rsidRDefault="009D2549" w:rsidP="00BE0D8C">
      <w:pPr>
        <w:pStyle w:val="Prrafodelista"/>
        <w:numPr>
          <w:ilvl w:val="0"/>
          <w:numId w:val="2"/>
        </w:numPr>
        <w:jc w:val="both"/>
        <w:rPr>
          <w:rFonts w:asciiTheme="majorHAnsi" w:hAnsiTheme="majorHAnsi" w:cstheme="majorHAnsi"/>
          <w:sz w:val="24"/>
          <w:szCs w:val="24"/>
        </w:rPr>
      </w:pPr>
      <w:r w:rsidRPr="00CD2E03">
        <w:rPr>
          <w:rFonts w:asciiTheme="majorHAnsi" w:hAnsiTheme="majorHAnsi" w:cstheme="majorHAnsi"/>
          <w:sz w:val="24"/>
          <w:szCs w:val="24"/>
        </w:rPr>
        <w:t>Fotocopias de los documentos de identidad de las personas que conforman el grupo familiar acreditado.</w:t>
      </w:r>
    </w:p>
    <w:p w:rsidR="00CD2E03" w:rsidRPr="00CD2E03" w:rsidRDefault="00CD2E03" w:rsidP="00CD2E03">
      <w:pPr>
        <w:pStyle w:val="Prrafodelista"/>
        <w:ind w:left="1440"/>
        <w:jc w:val="both"/>
        <w:rPr>
          <w:rFonts w:asciiTheme="majorHAnsi" w:hAnsiTheme="majorHAnsi" w:cstheme="majorHAnsi"/>
          <w:sz w:val="24"/>
          <w:szCs w:val="24"/>
        </w:rPr>
      </w:pPr>
    </w:p>
    <w:p w:rsidR="00CD2E03" w:rsidRPr="00CD2E03" w:rsidRDefault="009D2549" w:rsidP="00FB22F9">
      <w:pPr>
        <w:pStyle w:val="Prrafodelista"/>
        <w:numPr>
          <w:ilvl w:val="0"/>
          <w:numId w:val="2"/>
        </w:numPr>
        <w:jc w:val="both"/>
        <w:rPr>
          <w:rFonts w:asciiTheme="majorHAnsi" w:hAnsiTheme="majorHAnsi" w:cstheme="majorHAnsi"/>
          <w:sz w:val="24"/>
          <w:szCs w:val="24"/>
        </w:rPr>
      </w:pPr>
      <w:r w:rsidRPr="00CD2E03">
        <w:rPr>
          <w:rFonts w:asciiTheme="majorHAnsi" w:hAnsiTheme="majorHAnsi" w:cstheme="majorHAnsi"/>
          <w:sz w:val="24"/>
          <w:szCs w:val="24"/>
        </w:rPr>
        <w:t>Certificado expedido por la EPS, con una vigencia no superior a un mes donde conste la conformación del grupo familiar acreditado</w:t>
      </w:r>
    </w:p>
    <w:p w:rsidR="00CD2E03" w:rsidRPr="00CD2E03" w:rsidRDefault="00CD2E03" w:rsidP="00CD2E03">
      <w:pPr>
        <w:pStyle w:val="Prrafodelista"/>
        <w:rPr>
          <w:rFonts w:asciiTheme="majorHAnsi" w:hAnsiTheme="majorHAnsi" w:cstheme="majorHAnsi"/>
          <w:sz w:val="24"/>
          <w:szCs w:val="24"/>
        </w:rPr>
      </w:pPr>
    </w:p>
    <w:p w:rsidR="00CD2E03" w:rsidRPr="00CD2E03" w:rsidRDefault="009D2549" w:rsidP="00331994">
      <w:pPr>
        <w:pStyle w:val="Prrafodelista"/>
        <w:numPr>
          <w:ilvl w:val="0"/>
          <w:numId w:val="2"/>
        </w:numPr>
        <w:jc w:val="both"/>
        <w:rPr>
          <w:rFonts w:asciiTheme="majorHAnsi" w:hAnsiTheme="majorHAnsi" w:cstheme="majorHAnsi"/>
          <w:sz w:val="24"/>
          <w:szCs w:val="24"/>
        </w:rPr>
      </w:pPr>
      <w:r w:rsidRPr="00CD2E03">
        <w:rPr>
          <w:rFonts w:asciiTheme="majorHAnsi" w:hAnsiTheme="majorHAnsi" w:cstheme="majorHAnsi"/>
          <w:sz w:val="24"/>
          <w:szCs w:val="24"/>
        </w:rPr>
        <w:t>Certificación de discapacidad o limitación funcional, física y/o mental del médico especialista tratante de las personas que se encuentren dentro del grupo familiar acreditado.</w:t>
      </w:r>
    </w:p>
    <w:p w:rsidR="00CD2E03" w:rsidRPr="00CD2E03" w:rsidRDefault="00CD2E03" w:rsidP="00CD2E03">
      <w:pPr>
        <w:pStyle w:val="Prrafodelista"/>
        <w:rPr>
          <w:rFonts w:asciiTheme="majorHAnsi" w:hAnsiTheme="majorHAnsi" w:cstheme="majorHAnsi"/>
          <w:sz w:val="24"/>
          <w:szCs w:val="24"/>
        </w:rPr>
      </w:pPr>
    </w:p>
    <w:p w:rsidR="00CD2E03" w:rsidRPr="00CD2E03" w:rsidRDefault="009D2549" w:rsidP="00F56EBB">
      <w:pPr>
        <w:pStyle w:val="Prrafodelista"/>
        <w:numPr>
          <w:ilvl w:val="0"/>
          <w:numId w:val="2"/>
        </w:numPr>
        <w:jc w:val="both"/>
        <w:rPr>
          <w:rFonts w:asciiTheme="majorHAnsi" w:hAnsiTheme="majorHAnsi" w:cstheme="majorHAnsi"/>
          <w:sz w:val="24"/>
          <w:szCs w:val="24"/>
        </w:rPr>
      </w:pPr>
      <w:r w:rsidRPr="00CD2E03">
        <w:rPr>
          <w:rFonts w:asciiTheme="majorHAnsi" w:hAnsiTheme="majorHAnsi" w:cstheme="majorHAnsi"/>
          <w:sz w:val="24"/>
          <w:szCs w:val="24"/>
        </w:rPr>
        <w:t>Constancia de la condición de cabeza de familia del solicitante, cuando se ostente tal calidad, la cual se deberá acreditar con base en lo que establezca la normatividad vigente.</w:t>
      </w:r>
    </w:p>
    <w:p w:rsidR="00CD2E03" w:rsidRPr="00CD2E03" w:rsidRDefault="00CD2E03" w:rsidP="00CD2E03">
      <w:pPr>
        <w:pStyle w:val="Prrafodelista"/>
        <w:rPr>
          <w:rFonts w:asciiTheme="majorHAnsi" w:hAnsiTheme="majorHAnsi" w:cstheme="majorHAnsi"/>
          <w:sz w:val="24"/>
          <w:szCs w:val="24"/>
        </w:rPr>
      </w:pPr>
    </w:p>
    <w:p w:rsidR="009D2549" w:rsidRPr="00CD2E03" w:rsidRDefault="009D2549" w:rsidP="00F56EBB">
      <w:pPr>
        <w:pStyle w:val="Prrafodelista"/>
        <w:numPr>
          <w:ilvl w:val="0"/>
          <w:numId w:val="2"/>
        </w:numPr>
        <w:jc w:val="both"/>
        <w:rPr>
          <w:rFonts w:asciiTheme="majorHAnsi" w:hAnsiTheme="majorHAnsi" w:cstheme="majorHAnsi"/>
          <w:sz w:val="24"/>
          <w:szCs w:val="24"/>
        </w:rPr>
      </w:pPr>
      <w:r w:rsidRPr="00CD2E03">
        <w:rPr>
          <w:rFonts w:asciiTheme="majorHAnsi" w:hAnsiTheme="majorHAnsi" w:cstheme="majorHAnsi"/>
          <w:sz w:val="24"/>
          <w:szCs w:val="24"/>
        </w:rPr>
        <w:t>Quienes hayan laborado tiempo discontinuo en el Municipio, deberán relacionar los periodos laborados para ser verificados en la unidad respectiva del Municipio de Medellín.</w:t>
      </w:r>
    </w:p>
    <w:p w:rsidR="009D2549" w:rsidRPr="00CD2E03" w:rsidRDefault="009D2549" w:rsidP="009D2549">
      <w:pPr>
        <w:rPr>
          <w:rFonts w:asciiTheme="majorHAnsi" w:hAnsiTheme="majorHAnsi" w:cstheme="majorHAnsi"/>
          <w:sz w:val="24"/>
          <w:szCs w:val="24"/>
        </w:rPr>
      </w:pPr>
    </w:p>
    <w:p w:rsidR="009D2549" w:rsidRPr="00CD2E03" w:rsidRDefault="0059103E" w:rsidP="009D2549">
      <w:pPr>
        <w:rPr>
          <w:rFonts w:asciiTheme="majorHAnsi" w:hAnsiTheme="majorHAnsi" w:cstheme="majorHAnsi"/>
          <w:b/>
          <w:sz w:val="24"/>
          <w:szCs w:val="24"/>
        </w:rPr>
      </w:pPr>
      <w:r>
        <w:rPr>
          <w:rFonts w:asciiTheme="majorHAnsi" w:hAnsiTheme="majorHAnsi" w:cstheme="majorHAnsi"/>
          <w:b/>
          <w:sz w:val="24"/>
          <w:szCs w:val="24"/>
        </w:rPr>
        <w:t>No</w:t>
      </w:r>
      <w:r w:rsidR="009D2549" w:rsidRPr="00CD2E03">
        <w:rPr>
          <w:rFonts w:asciiTheme="majorHAnsi" w:hAnsiTheme="majorHAnsi" w:cstheme="majorHAnsi"/>
          <w:b/>
          <w:sz w:val="24"/>
          <w:szCs w:val="24"/>
        </w:rPr>
        <w:t xml:space="preserve"> se permitirá realizar cambio de modalidad por una diferente a la que inicialmente se postuló.</w:t>
      </w:r>
    </w:p>
    <w:p w:rsidR="009D2549" w:rsidRPr="00CD2E03" w:rsidRDefault="009D2549" w:rsidP="009D2549">
      <w:pPr>
        <w:jc w:val="center"/>
        <w:rPr>
          <w:rFonts w:asciiTheme="majorHAnsi" w:hAnsiTheme="majorHAnsi" w:cstheme="majorHAnsi"/>
          <w:b/>
          <w:sz w:val="24"/>
          <w:szCs w:val="24"/>
        </w:rPr>
      </w:pPr>
    </w:p>
    <w:p w:rsidR="009D2549" w:rsidRDefault="009D2549" w:rsidP="009D2549">
      <w:pPr>
        <w:jc w:val="center"/>
        <w:rPr>
          <w:rFonts w:asciiTheme="majorHAnsi" w:hAnsiTheme="majorHAnsi" w:cstheme="majorHAnsi"/>
          <w:b/>
          <w:sz w:val="24"/>
          <w:szCs w:val="24"/>
        </w:rPr>
      </w:pPr>
    </w:p>
    <w:p w:rsidR="00CD2E03" w:rsidRDefault="00CD2E03" w:rsidP="009D2549">
      <w:pPr>
        <w:jc w:val="center"/>
        <w:rPr>
          <w:rFonts w:asciiTheme="majorHAnsi" w:hAnsiTheme="majorHAnsi" w:cstheme="majorHAnsi"/>
          <w:b/>
          <w:sz w:val="24"/>
          <w:szCs w:val="24"/>
        </w:rPr>
      </w:pPr>
    </w:p>
    <w:p w:rsidR="00CD2E03" w:rsidRDefault="00CD2E03" w:rsidP="009D2549">
      <w:pPr>
        <w:jc w:val="center"/>
        <w:rPr>
          <w:rFonts w:asciiTheme="majorHAnsi" w:hAnsiTheme="majorHAnsi" w:cstheme="majorHAnsi"/>
          <w:b/>
          <w:sz w:val="24"/>
          <w:szCs w:val="24"/>
        </w:rPr>
      </w:pPr>
    </w:p>
    <w:p w:rsidR="00CD2E03" w:rsidRDefault="00CD2E03" w:rsidP="009D2549">
      <w:pPr>
        <w:jc w:val="center"/>
        <w:rPr>
          <w:rFonts w:asciiTheme="majorHAnsi" w:hAnsiTheme="majorHAnsi" w:cstheme="majorHAnsi"/>
          <w:b/>
          <w:sz w:val="24"/>
          <w:szCs w:val="24"/>
        </w:rPr>
      </w:pPr>
    </w:p>
    <w:p w:rsidR="00CD2E03" w:rsidRDefault="00CD2E03" w:rsidP="009D2549">
      <w:pPr>
        <w:jc w:val="center"/>
        <w:rPr>
          <w:rFonts w:asciiTheme="majorHAnsi" w:hAnsiTheme="majorHAnsi" w:cstheme="majorHAnsi"/>
          <w:b/>
          <w:sz w:val="24"/>
          <w:szCs w:val="24"/>
        </w:rPr>
      </w:pPr>
    </w:p>
    <w:p w:rsidR="00CD2E03" w:rsidRDefault="00CD2E03" w:rsidP="009D2549">
      <w:pPr>
        <w:jc w:val="center"/>
        <w:rPr>
          <w:rFonts w:asciiTheme="majorHAnsi" w:hAnsiTheme="majorHAnsi" w:cstheme="majorHAnsi"/>
          <w:b/>
          <w:sz w:val="24"/>
          <w:szCs w:val="24"/>
        </w:rPr>
      </w:pPr>
    </w:p>
    <w:p w:rsidR="00CD2E03" w:rsidRDefault="00CD2E03" w:rsidP="009D2549">
      <w:pPr>
        <w:jc w:val="center"/>
        <w:rPr>
          <w:rFonts w:asciiTheme="majorHAnsi" w:hAnsiTheme="majorHAnsi" w:cstheme="majorHAnsi"/>
          <w:b/>
          <w:sz w:val="24"/>
          <w:szCs w:val="24"/>
        </w:rPr>
      </w:pPr>
    </w:p>
    <w:p w:rsidR="00CD2E03" w:rsidRDefault="00CD2E03" w:rsidP="009D2549">
      <w:pPr>
        <w:jc w:val="center"/>
        <w:rPr>
          <w:rFonts w:asciiTheme="majorHAnsi" w:hAnsiTheme="majorHAnsi" w:cstheme="majorHAnsi"/>
          <w:b/>
          <w:sz w:val="24"/>
          <w:szCs w:val="24"/>
        </w:rPr>
      </w:pPr>
    </w:p>
    <w:p w:rsidR="00CD2E03" w:rsidRDefault="00CD2E03" w:rsidP="009D2549">
      <w:pPr>
        <w:jc w:val="center"/>
        <w:rPr>
          <w:rFonts w:asciiTheme="majorHAnsi" w:hAnsiTheme="majorHAnsi" w:cstheme="majorHAnsi"/>
          <w:b/>
          <w:sz w:val="24"/>
          <w:szCs w:val="24"/>
        </w:rPr>
      </w:pPr>
    </w:p>
    <w:p w:rsidR="00CD2E03" w:rsidRDefault="00CD2E03" w:rsidP="009D2549">
      <w:pPr>
        <w:jc w:val="center"/>
        <w:rPr>
          <w:rFonts w:asciiTheme="majorHAnsi" w:hAnsiTheme="majorHAnsi" w:cstheme="majorHAnsi"/>
          <w:b/>
          <w:sz w:val="24"/>
          <w:szCs w:val="24"/>
        </w:rPr>
      </w:pPr>
    </w:p>
    <w:p w:rsidR="00CD2E03" w:rsidRDefault="00CD2E03" w:rsidP="009D2549">
      <w:pPr>
        <w:jc w:val="center"/>
        <w:rPr>
          <w:rFonts w:asciiTheme="majorHAnsi" w:hAnsiTheme="majorHAnsi" w:cstheme="majorHAnsi"/>
          <w:b/>
          <w:sz w:val="24"/>
          <w:szCs w:val="24"/>
        </w:rPr>
      </w:pPr>
    </w:p>
    <w:p w:rsidR="00CD2E03" w:rsidRDefault="00CD2E03" w:rsidP="009D2549">
      <w:pPr>
        <w:jc w:val="center"/>
        <w:rPr>
          <w:rFonts w:asciiTheme="majorHAnsi" w:hAnsiTheme="majorHAnsi" w:cstheme="majorHAnsi"/>
          <w:b/>
          <w:sz w:val="24"/>
          <w:szCs w:val="24"/>
        </w:rPr>
      </w:pPr>
    </w:p>
    <w:p w:rsidR="00CD2E03" w:rsidRDefault="00CD2E03" w:rsidP="009D2549">
      <w:pPr>
        <w:jc w:val="center"/>
        <w:rPr>
          <w:rFonts w:asciiTheme="majorHAnsi" w:hAnsiTheme="majorHAnsi" w:cstheme="majorHAnsi"/>
          <w:b/>
          <w:sz w:val="24"/>
          <w:szCs w:val="24"/>
        </w:rPr>
      </w:pPr>
    </w:p>
    <w:p w:rsidR="00CD2E03" w:rsidRDefault="00CD2E03" w:rsidP="009D2549">
      <w:pPr>
        <w:jc w:val="center"/>
        <w:rPr>
          <w:rFonts w:asciiTheme="majorHAnsi" w:hAnsiTheme="majorHAnsi" w:cstheme="majorHAnsi"/>
          <w:b/>
          <w:sz w:val="24"/>
          <w:szCs w:val="24"/>
        </w:rPr>
      </w:pPr>
    </w:p>
    <w:p w:rsidR="00CD2E03" w:rsidRDefault="00CD2E03" w:rsidP="009D2549">
      <w:pPr>
        <w:jc w:val="center"/>
        <w:rPr>
          <w:rFonts w:asciiTheme="majorHAnsi" w:hAnsiTheme="majorHAnsi" w:cstheme="majorHAnsi"/>
          <w:b/>
          <w:sz w:val="24"/>
          <w:szCs w:val="24"/>
        </w:rPr>
      </w:pPr>
    </w:p>
    <w:sectPr w:rsidR="00CD2E03" w:rsidSect="00E14F86">
      <w:headerReference w:type="even" r:id="rId8"/>
      <w:headerReference w:type="default" r:id="rId9"/>
      <w:footerReference w:type="default" r:id="rId10"/>
      <w:headerReference w:type="first" r:id="rId11"/>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D14" w:rsidRDefault="00C04D14" w:rsidP="005838D1">
      <w:r>
        <w:separator/>
      </w:r>
    </w:p>
  </w:endnote>
  <w:endnote w:type="continuationSeparator" w:id="0">
    <w:p w:rsidR="00C04D14" w:rsidRDefault="00C04D14"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617FF8"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A63BF1"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838D1" w:rsidRPr="00617FF8" w:rsidRDefault="005838D1"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A63BF1"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838D1" w:rsidRPr="00617FF8" w:rsidRDefault="005838D1" w:rsidP="00A63BF1">
                    <w:pPr>
                      <w:jc w:val="right"/>
                      <w:rPr>
                        <w:color w:val="404040" w:themeColor="text1" w:themeTint="BF"/>
                        <w:sz w:val="18"/>
                        <w:szCs w:val="18"/>
                      </w:rPr>
                    </w:pPr>
                  </w:p>
                </w:txbxContent>
              </v:textbox>
            </v:shape>
          </w:pict>
        </mc:Fallback>
      </mc:AlternateContent>
    </w:r>
    <w:r w:rsidR="005838D1">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D14" w:rsidRDefault="00C04D14" w:rsidP="005838D1">
      <w:r>
        <w:separator/>
      </w:r>
    </w:p>
  </w:footnote>
  <w:footnote w:type="continuationSeparator" w:id="0">
    <w:p w:rsidR="00C04D14" w:rsidRDefault="00C04D14"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C04D1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DB6103"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C04D1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0E192F"/>
    <w:multiLevelType w:val="hybridMultilevel"/>
    <w:tmpl w:val="C3704A2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6929055F"/>
    <w:multiLevelType w:val="hybridMultilevel"/>
    <w:tmpl w:val="B8AC2E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074"/>
    <w:rsid w:val="00092423"/>
    <w:rsid w:val="000B73B3"/>
    <w:rsid w:val="00152CB4"/>
    <w:rsid w:val="001652C3"/>
    <w:rsid w:val="00177A08"/>
    <w:rsid w:val="00190056"/>
    <w:rsid w:val="001B2A34"/>
    <w:rsid w:val="001E0403"/>
    <w:rsid w:val="00202D86"/>
    <w:rsid w:val="00215389"/>
    <w:rsid w:val="002417BA"/>
    <w:rsid w:val="00285E5C"/>
    <w:rsid w:val="002F506E"/>
    <w:rsid w:val="00302A6D"/>
    <w:rsid w:val="00316FCE"/>
    <w:rsid w:val="00340C9F"/>
    <w:rsid w:val="00385A20"/>
    <w:rsid w:val="003A40E6"/>
    <w:rsid w:val="003A4FCA"/>
    <w:rsid w:val="003A749B"/>
    <w:rsid w:val="003B27C5"/>
    <w:rsid w:val="004468C5"/>
    <w:rsid w:val="00447074"/>
    <w:rsid w:val="00482B31"/>
    <w:rsid w:val="00507D7D"/>
    <w:rsid w:val="005102B0"/>
    <w:rsid w:val="00556A6F"/>
    <w:rsid w:val="005642FD"/>
    <w:rsid w:val="005838D1"/>
    <w:rsid w:val="0059103E"/>
    <w:rsid w:val="005C255B"/>
    <w:rsid w:val="00617FF8"/>
    <w:rsid w:val="00672895"/>
    <w:rsid w:val="00691F66"/>
    <w:rsid w:val="006A4D83"/>
    <w:rsid w:val="006B1D7E"/>
    <w:rsid w:val="006D1EBA"/>
    <w:rsid w:val="006F35A6"/>
    <w:rsid w:val="00700D10"/>
    <w:rsid w:val="00725837"/>
    <w:rsid w:val="00731FB4"/>
    <w:rsid w:val="00741F31"/>
    <w:rsid w:val="007471BF"/>
    <w:rsid w:val="00764C75"/>
    <w:rsid w:val="00817AFF"/>
    <w:rsid w:val="0089701C"/>
    <w:rsid w:val="008A3F26"/>
    <w:rsid w:val="008B1778"/>
    <w:rsid w:val="0096725A"/>
    <w:rsid w:val="009865EE"/>
    <w:rsid w:val="009A5C2E"/>
    <w:rsid w:val="009D2549"/>
    <w:rsid w:val="00A029D3"/>
    <w:rsid w:val="00A42294"/>
    <w:rsid w:val="00A576E9"/>
    <w:rsid w:val="00A63BF1"/>
    <w:rsid w:val="00AA61BA"/>
    <w:rsid w:val="00B6578D"/>
    <w:rsid w:val="00B977D5"/>
    <w:rsid w:val="00BA2F3A"/>
    <w:rsid w:val="00BC1D43"/>
    <w:rsid w:val="00BD3083"/>
    <w:rsid w:val="00BE09E7"/>
    <w:rsid w:val="00C03F12"/>
    <w:rsid w:val="00C04D14"/>
    <w:rsid w:val="00C450BE"/>
    <w:rsid w:val="00C5269E"/>
    <w:rsid w:val="00C871E0"/>
    <w:rsid w:val="00CD2E03"/>
    <w:rsid w:val="00CD53CE"/>
    <w:rsid w:val="00CF1DF2"/>
    <w:rsid w:val="00D02DF1"/>
    <w:rsid w:val="00DB6103"/>
    <w:rsid w:val="00DC5F34"/>
    <w:rsid w:val="00DD540A"/>
    <w:rsid w:val="00E14F86"/>
    <w:rsid w:val="00E72853"/>
    <w:rsid w:val="00E747EE"/>
    <w:rsid w:val="00E8389B"/>
    <w:rsid w:val="00E9021F"/>
    <w:rsid w:val="00E90EFB"/>
    <w:rsid w:val="00ED4D82"/>
    <w:rsid w:val="00EE4412"/>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66B2DA2C-4735-46F1-8533-8C9EA4EEC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BF1"/>
    <w:rPr>
      <w:rFonts w:ascii="Calibri" w:hAnsi="Calibri" w:cs="Calibri"/>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paragraph" w:styleId="Prrafodelista">
    <w:name w:val="List Paragraph"/>
    <w:basedOn w:val="Normal"/>
    <w:uiPriority w:val="34"/>
    <w:qFormat/>
    <w:rsid w:val="00CD2E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93108">
      <w:bodyDiv w:val="1"/>
      <w:marLeft w:val="0"/>
      <w:marRight w:val="0"/>
      <w:marTop w:val="0"/>
      <w:marBottom w:val="0"/>
      <w:divBdr>
        <w:top w:val="none" w:sz="0" w:space="0" w:color="auto"/>
        <w:left w:val="none" w:sz="0" w:space="0" w:color="auto"/>
        <w:bottom w:val="none" w:sz="0" w:space="0" w:color="auto"/>
        <w:right w:val="none" w:sz="0" w:space="0" w:color="auto"/>
      </w:divBdr>
    </w:div>
    <w:div w:id="110393580">
      <w:bodyDiv w:val="1"/>
      <w:marLeft w:val="0"/>
      <w:marRight w:val="0"/>
      <w:marTop w:val="0"/>
      <w:marBottom w:val="0"/>
      <w:divBdr>
        <w:top w:val="none" w:sz="0" w:space="0" w:color="auto"/>
        <w:left w:val="none" w:sz="0" w:space="0" w:color="auto"/>
        <w:bottom w:val="none" w:sz="0" w:space="0" w:color="auto"/>
        <w:right w:val="none" w:sz="0" w:space="0" w:color="auto"/>
      </w:divBdr>
    </w:div>
    <w:div w:id="660695042">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050501428">
      <w:bodyDiv w:val="1"/>
      <w:marLeft w:val="0"/>
      <w:marRight w:val="0"/>
      <w:marTop w:val="0"/>
      <w:marBottom w:val="0"/>
      <w:divBdr>
        <w:top w:val="none" w:sz="0" w:space="0" w:color="auto"/>
        <w:left w:val="none" w:sz="0" w:space="0" w:color="auto"/>
        <w:bottom w:val="none" w:sz="0" w:space="0" w:color="auto"/>
        <w:right w:val="none" w:sz="0" w:space="0" w:color="auto"/>
      </w:divBdr>
    </w:div>
    <w:div w:id="1077945996">
      <w:bodyDiv w:val="1"/>
      <w:marLeft w:val="0"/>
      <w:marRight w:val="0"/>
      <w:marTop w:val="0"/>
      <w:marBottom w:val="0"/>
      <w:divBdr>
        <w:top w:val="none" w:sz="0" w:space="0" w:color="auto"/>
        <w:left w:val="none" w:sz="0" w:space="0" w:color="auto"/>
        <w:bottom w:val="none" w:sz="0" w:space="0" w:color="auto"/>
        <w:right w:val="none" w:sz="0" w:space="0" w:color="auto"/>
      </w:divBdr>
    </w:div>
    <w:div w:id="1264727010">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594045587">
      <w:bodyDiv w:val="1"/>
      <w:marLeft w:val="0"/>
      <w:marRight w:val="0"/>
      <w:marTop w:val="0"/>
      <w:marBottom w:val="0"/>
      <w:divBdr>
        <w:top w:val="none" w:sz="0" w:space="0" w:color="auto"/>
        <w:left w:val="none" w:sz="0" w:space="0" w:color="auto"/>
        <w:bottom w:val="none" w:sz="0" w:space="0" w:color="auto"/>
        <w:right w:val="none" w:sz="0" w:space="0" w:color="auto"/>
      </w:divBdr>
    </w:div>
    <w:div w:id="187704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56126-2F3C-4850-83B8-99B93C8E7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400</Words>
  <Characters>2200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Linsi Daiana Sanchez Alarcon</dc:creator>
  <cp:keywords/>
  <dc:description/>
  <cp:lastModifiedBy>Linsi Daiana Sanchez Alarcon</cp:lastModifiedBy>
  <cp:revision>4</cp:revision>
  <cp:lastPrinted>2018-03-21T15:57:00Z</cp:lastPrinted>
  <dcterms:created xsi:type="dcterms:W3CDTF">2021-08-02T16:25:00Z</dcterms:created>
  <dcterms:modified xsi:type="dcterms:W3CDTF">2021-09-13T18:57:00Z</dcterms:modified>
</cp:coreProperties>
</file>